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竞价单位（人）愿意遵守衢州市产权交易中心有限公司2021年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日在衢州市产权交易中心网上刊登的《浙H06016、浙H06026东风重型自卸货车</w:t>
            </w:r>
            <w:r>
              <w:rPr>
                <w:rFonts w:hint="eastAsia" w:ascii="宋体" w:hAnsi="宋体" w:cs="宋体"/>
                <w:kern w:val="0"/>
                <w:sz w:val="24"/>
              </w:rPr>
              <w:t>公开挂牌转让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公</w:t>
            </w:r>
            <w:r>
              <w:rPr>
                <w:rFonts w:hint="eastAsia" w:ascii="宋体" w:hAnsi="宋体" w:cs="宋体"/>
                <w:kern w:val="0"/>
                <w:sz w:val="24"/>
              </w:rPr>
              <w:t>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166DCB"/>
    <w:rsid w:val="00176A69"/>
    <w:rsid w:val="00177527"/>
    <w:rsid w:val="00196E67"/>
    <w:rsid w:val="001D3298"/>
    <w:rsid w:val="00226BED"/>
    <w:rsid w:val="00234BAD"/>
    <w:rsid w:val="0024362C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70363"/>
    <w:rsid w:val="0050639F"/>
    <w:rsid w:val="00514E13"/>
    <w:rsid w:val="005D0E27"/>
    <w:rsid w:val="006278C8"/>
    <w:rsid w:val="00641186"/>
    <w:rsid w:val="00660613"/>
    <w:rsid w:val="006858C2"/>
    <w:rsid w:val="00695457"/>
    <w:rsid w:val="006A7DB4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B59A4"/>
    <w:rsid w:val="00B22E96"/>
    <w:rsid w:val="00B4732B"/>
    <w:rsid w:val="00B97017"/>
    <w:rsid w:val="00BA08C8"/>
    <w:rsid w:val="00BA6D14"/>
    <w:rsid w:val="00BB0103"/>
    <w:rsid w:val="00BC140C"/>
    <w:rsid w:val="00C27FB6"/>
    <w:rsid w:val="00C5785C"/>
    <w:rsid w:val="00CA13B8"/>
    <w:rsid w:val="00CF58BB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F426EA"/>
    <w:rsid w:val="00F61B52"/>
    <w:rsid w:val="00F96305"/>
    <w:rsid w:val="00FA38C9"/>
    <w:rsid w:val="2C801DA9"/>
    <w:rsid w:val="66856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七</cp:lastModifiedBy>
  <cp:lastPrinted>2020-05-25T10:33:00Z</cp:lastPrinted>
  <dcterms:modified xsi:type="dcterms:W3CDTF">2021-11-12T03:35:02Z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50B0F655C0AC47DFBD2EBA07B2A6D8E0</vt:lpwstr>
  </property>
</Properties>
</file>